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customXml/item2.xml" ContentType="application/xml"/>
  <Override PartName="/customXml/itemProps4.xml" ContentType="application/vnd.openxmlformats-officedocument.customXmlProperties+xml"/>
  <Override PartName="/customXml/itemProps2.xml" ContentType="application/vnd.openxmlformats-officedocument.customXmlProperties+xml"/>
  <Override PartName="/customXml/item3.xml" ContentType="application/xml"/>
  <Override PartName="/customXml/item4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240" w:after="24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i/>
          <w:iCs/>
          <w:color w:val="000000"/>
        </w:rPr>
        <w:t>Allegato B – Schema di Proposta progettuale</w:t>
      </w:r>
    </w:p>
    <w:p>
      <w:pPr>
        <w:pStyle w:val="Normal"/>
        <w:spacing w:before="240" w:after="240"/>
        <w:jc w:val="both"/>
        <w:rPr>
          <w:rFonts w:ascii="Calibri" w:hAnsi="Calibri" w:cs="Calibri" w:asciiTheme="minorHAnsi" w:cstheme="minorHAnsi" w:hAnsiTheme="minorHAnsi"/>
          <w:b/>
          <w:i/>
          <w:i/>
          <w:iCs/>
          <w:caps/>
          <w:color w:val="000000"/>
          <w:kern w:val="2"/>
        </w:rPr>
      </w:pPr>
      <w:r>
        <w:rPr>
          <w:rFonts w:cs="Calibri" w:ascii="Calibri" w:hAnsi="Calibri" w:asciiTheme="minorHAnsi" w:cstheme="minorHAnsi" w:hAnsiTheme="minorHAnsi"/>
          <w:b/>
        </w:rPr>
        <w:t xml:space="preserve">AVVISO PUBBLICO FINALIZZATO ALL’INDIVIDUAZIONE DI SOGGETTI DEL TERZO SETTORE DISPONIBILI ALLA CO PROGETTAZIONE E GESTIONE IN PARTNERSHIP DI ATTIVITA’ E INTERVENTI </w:t>
      </w:r>
      <w:r>
        <w:rPr>
          <w:rFonts w:cs="Calibri" w:ascii="Calibri" w:hAnsi="Calibri" w:asciiTheme="minorHAnsi" w:cstheme="minorHAnsi" w:hAnsiTheme="minorHAnsi"/>
          <w:b/>
          <w:bCs/>
          <w:caps/>
          <w:kern w:val="2"/>
        </w:rPr>
        <w:t xml:space="preserve">di Pronto intervento sociale a valere sulle risorse Quota Servizi Fondo Povertà </w:t>
      </w:r>
      <w:r>
        <w:rPr>
          <w:rFonts w:cs="Calibri" w:ascii="Calibri" w:hAnsi="Calibri" w:asciiTheme="minorHAnsi" w:cstheme="minorHAnsi" w:hAnsiTheme="minorHAnsi"/>
          <w:b/>
          <w:bCs/>
          <w:caps/>
          <w:kern w:val="2"/>
          <w:shd w:fill="auto" w:val="clear"/>
        </w:rPr>
        <w:t xml:space="preserve">annualità </w:t>
      </w:r>
      <w:r>
        <w:rPr>
          <w:rFonts w:cs="Calibri" w:ascii="Calibri" w:hAnsi="Calibri" w:asciiTheme="minorHAnsi" w:cstheme="minorHAnsi" w:hAnsiTheme="minorHAnsi"/>
          <w:b/>
          <w:bCs/>
          <w:caps/>
          <w:kern w:val="2"/>
          <w:shd w:fill="auto" w:val="clear"/>
        </w:rPr>
        <w:t xml:space="preserve">2022 – </w:t>
      </w:r>
      <w:r>
        <w:rPr>
          <w:rFonts w:cs="Calibri" w:ascii="Calibri" w:hAnsi="Calibri" w:asciiTheme="minorHAnsi" w:cstheme="minorHAnsi" w:hAnsiTheme="minorHAnsi"/>
          <w:b/>
          <w:bCs/>
          <w:caps/>
          <w:kern w:val="2"/>
          <w:shd w:fill="auto" w:val="clear"/>
        </w:rPr>
        <w:t xml:space="preserve">2023 - </w:t>
      </w:r>
      <w:r>
        <w:rPr>
          <w:rFonts w:cs="Calibri" w:ascii="Calibri" w:hAnsi="Calibri" w:asciiTheme="minorHAnsi" w:cstheme="minorHAnsi" w:hAnsiTheme="minorHAnsi"/>
          <w:b/>
          <w:bCs/>
          <w:caps/>
          <w:kern w:val="2"/>
          <w:shd w:fill="auto" w:val="clear"/>
        </w:rPr>
        <w:t>2024</w:t>
      </w:r>
      <w:r>
        <w:rPr>
          <w:rFonts w:cs="Calibri" w:ascii="Calibri" w:hAnsi="Calibri" w:asciiTheme="minorHAnsi" w:cstheme="minorHAnsi" w:hAnsiTheme="minorHAnsi"/>
          <w:b/>
          <w:bCs/>
          <w:caps/>
          <w:kern w:val="2"/>
          <w:shd w:fill="auto" w:val="clear"/>
        </w:rPr>
        <w:t xml:space="preserve"> </w:t>
      </w:r>
    </w:p>
    <w:p>
      <w:pPr>
        <w:pStyle w:val="Normal"/>
        <w:spacing w:lineRule="auto" w:line="240" w:before="101" w:after="0"/>
        <w:ind w:hanging="0" w:left="0" w:right="0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</w:rPr>
        <w:t xml:space="preserve">   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</w:rPr>
        <w:t>Dati</w:t>
      </w:r>
      <w:r>
        <w:rPr>
          <w:rFonts w:eastAsia="Verdana" w:ascii="Verdana" w:hAnsi="Verdana"/>
          <w:b/>
          <w:i w:val="false"/>
          <w:color w:val="000000"/>
          <w:spacing w:val="-5"/>
          <w:sz w:val="22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</w:rPr>
        <w:t>generali</w:t>
      </w:r>
    </w:p>
    <w:p>
      <w:pPr>
        <w:pStyle w:val="Normal"/>
        <w:spacing w:lineRule="auto" w:line="240" w:before="101" w:after="0"/>
        <w:ind w:hanging="0" w:left="0" w:right="0"/>
        <w:rPr>
          <w:rFonts w:ascii="Verdana" w:hAnsi="Verdana" w:eastAsia="Verdana" w:cs="Mangal"/>
          <w:b w:val="false"/>
          <w:i/>
          <w:i/>
          <w:color w:val="000000"/>
          <w:spacing w:val="0"/>
          <w:kern w:val="2"/>
          <w:sz w:val="22"/>
          <w:szCs w:val="24"/>
          <w:lang w:val="it-IT" w:eastAsia="hi-IN" w:bidi="hi-IN"/>
        </w:rPr>
      </w:pPr>
      <w:r>
        <w:rPr>
          <w:rFonts w:eastAsia="Verdana" w:cs="Mangal" w:ascii="Verdana" w:hAnsi="Verdana"/>
          <w:b w:val="false"/>
          <w:i/>
          <w:color w:val="000000"/>
          <w:spacing w:val="0"/>
          <w:kern w:val="2"/>
          <w:sz w:val="22"/>
          <w:szCs w:val="24"/>
          <w:lang w:val="it-IT" w:eastAsia="hi-IN" w:bidi="hi-IN"/>
        </w:rPr>
        <w:t xml:space="preserve">    </w:t>
      </w:r>
      <w:r>
        <w:rPr>
          <w:rFonts w:eastAsia="Verdana" w:cs="Mangal" w:ascii="Verdana" w:hAnsi="Verdana"/>
          <w:b w:val="false"/>
          <w:i/>
          <w:color w:val="000000"/>
          <w:spacing w:val="0"/>
          <w:kern w:val="2"/>
          <w:sz w:val="22"/>
          <w:szCs w:val="24"/>
          <w:lang w:val="it-IT" w:eastAsia="hi-IN" w:bidi="hi-IN"/>
        </w:rPr>
        <w:t xml:space="preserve">Titolo </w:t>
      </w:r>
      <w:r>
        <w:rPr>
          <w:rFonts w:eastAsia="Verdana" w:cs="Mangal" w:ascii="Verdana" w:hAnsi="Verdana"/>
          <w:b w:val="false"/>
          <w:i/>
          <w:color w:val="000000"/>
          <w:spacing w:val="0"/>
          <w:kern w:val="2"/>
          <w:sz w:val="22"/>
          <w:szCs w:val="24"/>
          <w:lang w:val="it-IT" w:eastAsia="hi-IN" w:bidi="hi-IN"/>
        </w:rPr>
        <w:t>____________________________________________________</w:t>
      </w:r>
    </w:p>
    <w:p>
      <w:pPr>
        <w:pStyle w:val="Normal"/>
        <w:spacing w:lineRule="auto" w:line="240" w:before="185" w:after="0"/>
        <w:ind w:hanging="0" w:left="332" w:right="0"/>
        <w:rPr/>
      </w:pPr>
      <w:r>
        <w:rPr>
          <w:rFonts w:eastAsia="Verdana" w:cs="Mangal" w:ascii="Verdana" w:hAnsi="Verdana"/>
          <w:b w:val="false"/>
          <w:i/>
          <w:color w:val="000000"/>
          <w:spacing w:val="0"/>
          <w:kern w:val="2"/>
          <w:sz w:val="22"/>
          <w:szCs w:val="24"/>
          <w:lang w:val="it-IT" w:eastAsia="hi-IN" w:bidi="hi-IN"/>
        </w:rPr>
        <w:t>Inizio</w:t>
      </w:r>
      <w:r>
        <w:rPr>
          <w:rFonts w:eastAsia="Verdana" w:ascii="Verdana" w:hAnsi="Verdana"/>
          <w:b w:val="false"/>
          <w:i/>
          <w:color w:val="000000"/>
          <w:spacing w:val="-2"/>
          <w:sz w:val="22"/>
        </w:rPr>
        <w:t xml:space="preserve"> </w:t>
      </w:r>
      <w:r>
        <w:rPr>
          <w:rFonts w:eastAsia="Verdana" w:ascii="Verdana" w:hAnsi="Verdana"/>
          <w:b w:val="false"/>
          <w:i/>
          <w:color w:val="000000"/>
          <w:spacing w:val="0"/>
          <w:sz w:val="22"/>
        </w:rPr>
        <w:t>e</w:t>
      </w:r>
      <w:r>
        <w:rPr>
          <w:rFonts w:eastAsia="Verdana" w:ascii="Verdana" w:hAnsi="Verdana"/>
          <w:b w:val="false"/>
          <w:i/>
          <w:color w:val="000000"/>
          <w:spacing w:val="-1"/>
          <w:sz w:val="22"/>
        </w:rPr>
        <w:t xml:space="preserve"> </w:t>
      </w:r>
      <w:r>
        <w:rPr>
          <w:rFonts w:eastAsia="Verdana" w:ascii="Verdana" w:hAnsi="Verdana"/>
          <w:b w:val="false"/>
          <w:i/>
          <w:color w:val="000000"/>
          <w:spacing w:val="0"/>
          <w:sz w:val="22"/>
        </w:rPr>
        <w:t>fine</w:t>
      </w:r>
      <w:r>
        <w:rPr>
          <w:rFonts w:eastAsia="Verdana" w:ascii="Verdana" w:hAnsi="Verdana"/>
          <w:b w:val="false"/>
          <w:i/>
          <w:color w:val="000000"/>
          <w:spacing w:val="-1"/>
          <w:sz w:val="22"/>
        </w:rPr>
        <w:t xml:space="preserve"> </w:t>
      </w:r>
      <w:r>
        <w:rPr>
          <w:rFonts w:eastAsia="Verdana" w:ascii="Verdana" w:hAnsi="Verdana"/>
          <w:b w:val="false"/>
          <w:i/>
          <w:color w:val="000000"/>
          <w:spacing w:val="-1"/>
          <w:sz w:val="22"/>
        </w:rPr>
        <w:t xml:space="preserve">prevista </w:t>
      </w:r>
      <w:r>
        <w:rPr>
          <w:rFonts w:eastAsia="Verdana" w:ascii="Verdana" w:hAnsi="Verdana"/>
          <w:b w:val="false"/>
          <w:i/>
          <w:color w:val="000000"/>
          <w:spacing w:val="0"/>
          <w:sz w:val="22"/>
        </w:rPr>
        <w:t>del</w:t>
      </w:r>
      <w:r>
        <w:rPr>
          <w:rFonts w:eastAsia="Verdana" w:ascii="Verdana" w:hAnsi="Verdana"/>
          <w:b w:val="false"/>
          <w:i/>
          <w:color w:val="000000"/>
          <w:spacing w:val="-2"/>
          <w:sz w:val="22"/>
        </w:rPr>
        <w:t xml:space="preserve"> </w:t>
      </w:r>
      <w:r>
        <w:rPr>
          <w:rFonts w:eastAsia="Verdana" w:ascii="Verdana" w:hAnsi="Verdana"/>
          <w:b w:val="false"/>
          <w:i/>
          <w:color w:val="000000"/>
          <w:spacing w:val="0"/>
          <w:sz w:val="22"/>
        </w:rPr>
        <w:t xml:space="preserve">progetto: </w:t>
      </w:r>
      <w:r>
        <w:rPr>
          <w:rFonts w:eastAsia="Verdana" w:ascii="Verdana" w:hAnsi="Verdana"/>
          <w:b w:val="false"/>
          <w:i/>
          <w:color w:val="000000"/>
          <w:spacing w:val="0"/>
          <w:sz w:val="22"/>
        </w:rPr>
        <w:t>______________________________</w:t>
      </w:r>
    </w:p>
    <w:p>
      <w:pPr>
        <w:pStyle w:val="Normal"/>
        <w:spacing w:lineRule="auto" w:line="240" w:before="115" w:after="0"/>
        <w:ind w:hanging="0" w:left="332" w:right="0"/>
        <w:rPr>
          <w:rFonts w:ascii="Calibri" w:hAnsi="Calibri" w:eastAsia="Verdana" w:cs="Calibri" w:asciiTheme="minorHAnsi" w:cstheme="minorHAnsi" w:hAnsiTheme="minorHAnsi"/>
          <w:b w:val="false"/>
          <w:i/>
          <w:i/>
          <w:color w:val="000000"/>
          <w:spacing w:val="0"/>
          <w:sz w:val="22"/>
        </w:rPr>
      </w:pPr>
      <w:r>
        <w:rPr/>
      </w:r>
    </w:p>
    <w:p>
      <w:pPr>
        <w:pStyle w:val="Normal"/>
        <w:spacing w:lineRule="auto" w:line="240" w:before="124" w:after="0"/>
        <w:ind w:hanging="0" w:left="313" w:right="826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Descrizione dell’Ent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e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ind w:hanging="0" w:left="360" w:right="0"/>
        <w:jc w:val="both"/>
        <w:rPr/>
      </w:pPr>
      <w:r>
        <w:rPr>
          <w:rFonts w:eastAsia="Times New Roman"/>
          <w:i/>
          <w:color w:val="000000"/>
          <w:sz w:val="20"/>
        </w:rPr>
        <w:t>Fornire una descrizione sintetica delle finalità e attività dell’organizzazione, delle capacità, competenze ed esperienze in progettazioni analoghe. Indicare requisiti tecnici-professionali e la dotazione delle risorse materiali umane e finanziarie. Indicare inoltre la capacità di radicamento sul territorio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/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(max  3.000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spacing w:lineRule="auto" w:line="240" w:before="124" w:after="0"/>
        <w:ind w:hanging="0" w:left="313" w:right="826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124" w:after="0"/>
        <w:ind w:hanging="0" w:left="313" w:right="826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Descrizione struttura organizzativo-gestionale di progetto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ind w:hanging="0" w:left="360" w:right="0"/>
        <w:jc w:val="both"/>
        <w:rPr/>
      </w:pPr>
      <w:r>
        <w:rPr>
          <w:rFonts w:eastAsia="Times New Roman"/>
          <w:i/>
          <w:color w:val="000000"/>
          <w:sz w:val="20"/>
        </w:rPr>
        <w:t>Fornire una descrizione della struttura organizzativa deputata alla gestione del progetto anche in termini di numero delle risorse professionali coinvolte, indicando la qualifica, le funzioni/ruoli (es. attivazione, attuazione, monitoraggio, rendicontazione e controllo, ecc.) e specificando le competenze possedute.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ind w:hanging="0" w:left="360" w:right="0"/>
        <w:jc w:val="both"/>
        <w:rPr/>
      </w:pPr>
      <w:r>
        <w:rPr>
          <w:rFonts w:eastAsia="Times New Roman"/>
          <w:i/>
          <w:color w:val="000000"/>
          <w:sz w:val="20"/>
        </w:rPr>
        <w:t xml:space="preserve">La struttura organizzativa indicata dovrà essere tale da garantire un’adeguata capacità di gestione ed attuazione della proposta progettuale per tutta la sua durata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/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(max 2.000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2" w:after="0"/>
        <w:ind w:hanging="0" w:left="360" w:right="0"/>
        <w:jc w:val="both"/>
        <w:rPr>
          <w:rFonts w:eastAsia="Times New Roman"/>
          <w:i/>
          <w:i/>
          <w:color w:val="000000"/>
          <w:sz w:val="20"/>
        </w:rPr>
      </w:pPr>
      <w:r>
        <w:rPr>
          <w:rFonts w:eastAsia="Times New Roman"/>
          <w:i/>
          <w:color w:val="000000"/>
          <w:sz w:val="20"/>
        </w:rPr>
      </w:r>
    </w:p>
    <w:p>
      <w:pPr>
        <w:pStyle w:val="Heading1"/>
        <w:numPr>
          <w:ilvl w:val="0"/>
          <w:numId w:val="0"/>
        </w:numPr>
        <w:spacing w:lineRule="atLeast" w:line="235"/>
        <w:ind w:hanging="0" w:left="337" w:right="783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tLeast" w:line="235"/>
        <w:ind w:hanging="10" w:left="337" w:right="783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Descrizione degli obiettivi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ind w:hanging="0" w:left="360" w:right="0"/>
        <w:jc w:val="both"/>
        <w:rPr/>
      </w:pPr>
      <w:r>
        <w:rPr>
          <w:rFonts w:eastAsia="Times New Roman"/>
          <w:i/>
          <w:color w:val="000000"/>
          <w:sz w:val="20"/>
        </w:rPr>
        <w:t xml:space="preserve">Specificare le modalità di attuazione del progetto e la coerenza progettuale rispetto </w:t>
      </w:r>
      <w:r>
        <w:rPr>
          <w:rFonts w:eastAsia="Verdana"/>
          <w:i/>
          <w:color w:val="000000"/>
          <w:sz w:val="20"/>
          <w:lang w:eastAsia="ar-SA"/>
        </w:rPr>
        <w:t>alle indicazioni di cui al presente Avviso e i</w:t>
      </w:r>
      <w:r>
        <w:rPr>
          <w:rFonts w:eastAsia="Verdana"/>
          <w:i/>
          <w:color w:val="000000"/>
          <w:sz w:val="20"/>
          <w:shd w:fill="auto" w:val="clear"/>
          <w:lang w:eastAsia="ar-SA"/>
        </w:rPr>
        <w:t xml:space="preserve"> </w:t>
      </w:r>
      <w:r>
        <w:rPr>
          <w:rFonts w:eastAsia="Verdana"/>
          <w:i/>
          <w:color w:val="000000"/>
          <w:sz w:val="20"/>
          <w:szCs w:val="20"/>
          <w:shd w:fill="auto" w:val="clear"/>
          <w:lang w:eastAsia="ar-SA"/>
        </w:rPr>
        <w:t xml:space="preserve">Piano Nazionale degli interventi e dei servizi sociali (2024-2026), Allegato </w:t>
      </w:r>
      <w:r>
        <w:rPr>
          <w:rFonts w:eastAsia="Arial" w:cs="Garamond" w:ascii="Garamond" w:hAnsi="Garamond"/>
          <w:i/>
          <w:color w:val="000000"/>
          <w:kern w:val="2"/>
          <w:sz w:val="24"/>
          <w:szCs w:val="24"/>
          <w:shd w:fill="auto" w:val="clear"/>
          <w:lang w:val="it-IT" w:eastAsia="zh-CN" w:bidi="ar-SA"/>
        </w:rPr>
        <w:t xml:space="preserve">3.3.2.3. </w:t>
      </w:r>
      <w:r>
        <w:rPr>
          <w:rFonts w:eastAsia="Verdana"/>
          <w:i/>
          <w:color w:val="000000"/>
          <w:sz w:val="20"/>
          <w:szCs w:val="20"/>
          <w:shd w:fill="auto" w:val="clear"/>
          <w:lang w:eastAsia="ar-SA"/>
        </w:rPr>
        <w:t>scheda LEPS Pronto Intervento Sociale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highlight w:val="none"/>
          <w:shd w:fill="auto" w:val="clear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  <w:shd w:fill="auto" w:val="clear"/>
        </w:rPr>
        <w:t>(max 1500 caratteri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  <w:shd w:fill="auto" w:val="clear"/>
        </w:rPr>
        <w:t>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/>
        <w:ind w:hanging="0" w:left="360" w:right="0"/>
        <w:jc w:val="both"/>
        <w:rPr>
          <w:rFonts w:eastAsia="Times New Roman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spacing w:lineRule="auto" w:line="240"/>
        <w:rPr>
          <w:rFonts w:ascii="Verdana" w:hAnsi="Verdana" w:eastAsia="Verdana"/>
          <w:b w:val="false"/>
          <w:i/>
          <w:i/>
          <w:color w:val="000000"/>
          <w:spacing w:val="0"/>
          <w:sz w:val="20"/>
          <w:u w:val="none"/>
        </w:rPr>
      </w:pPr>
      <w:r>
        <w:rPr>
          <w:color w:val="000000"/>
        </w:rPr>
      </w:r>
    </w:p>
    <w:p>
      <w:pPr>
        <w:pStyle w:val="Normal"/>
        <w:spacing w:lineRule="atLeast" w:line="235" w:before="101" w:after="0"/>
        <w:ind w:hanging="10" w:left="337" w:right="787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 xml:space="preserve">Descrizione delle attività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ind w:hanging="0" w:left="360" w:right="0"/>
        <w:jc w:val="both"/>
        <w:rPr/>
      </w:pP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Descrivere sinteticamente le azioni e le relative attività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che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saranno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realizzate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nell’ambito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del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progetto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per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fornire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i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servizi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necessari</w:t>
      </w:r>
      <w:r>
        <w:rPr>
          <w:rFonts w:eastAsia="Times New Roman"/>
          <w:b w:val="false"/>
          <w:i/>
          <w:color w:val="000000"/>
          <w:spacing w:val="1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>ai</w:t>
      </w:r>
      <w:r>
        <w:rPr>
          <w:rFonts w:eastAsia="Times New Roman"/>
          <w:b w:val="false"/>
          <w:i/>
          <w:color w:val="000000"/>
          <w:spacing w:val="-75"/>
          <w:sz w:val="20"/>
          <w:u w:val="none"/>
        </w:rPr>
        <w:t xml:space="preserve"> </w:t>
      </w:r>
      <w:r>
        <w:rPr>
          <w:rFonts w:eastAsia="Times New Roman"/>
          <w:b w:val="false"/>
          <w:i/>
          <w:color w:val="000000"/>
          <w:spacing w:val="0"/>
          <w:sz w:val="20"/>
          <w:u w:val="none"/>
        </w:rPr>
        <w:t xml:space="preserve">destinatari, nel conseguimento dell’obiettivo specifico </w:t>
      </w:r>
      <w:r>
        <w:rPr>
          <w:rFonts w:eastAsia="Times New Roman"/>
          <w:b w:val="false"/>
          <w:i/>
          <w:color w:val="000000"/>
          <w:spacing w:val="-2"/>
          <w:sz w:val="20"/>
          <w:u w:val="none"/>
        </w:rPr>
        <w:t>sulla base delle azioni e attività di cui all’Avviso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ind w:hanging="0" w:left="36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56" w:before="101" w:after="0"/>
        <w:ind w:hanging="0" w:left="360" w:right="0"/>
        <w:jc w:val="both"/>
        <w:rPr>
          <w:rFonts w:eastAsia="Times New Roman"/>
          <w:color w:val="000000"/>
          <w:sz w:val="20"/>
        </w:rPr>
      </w:pPr>
      <w:r>
        <w:rPr>
          <w:rFonts w:eastAsia="Times New Roman"/>
          <w:color w:val="000000"/>
          <w:sz w:val="20"/>
        </w:rPr>
      </w:r>
    </w:p>
    <w:p>
      <w:pPr>
        <w:pStyle w:val="Normal"/>
        <w:spacing w:lineRule="auto" w:line="252" w:before="240" w:after="160"/>
        <w:contextualSpacing/>
        <w:jc w:val="both"/>
        <w:rPr>
          <w:rFonts w:ascii="Verdana" w:hAnsi="Verdana" w:eastAsia="Verdana"/>
          <w:b w:val="false"/>
          <w:i/>
          <w:i/>
          <w:color w:val="000000"/>
          <w:spacing w:val="0"/>
          <w:sz w:val="26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6"/>
          <w:u w:val="none"/>
        </w:rPr>
      </w:r>
    </w:p>
    <w:p>
      <w:pPr>
        <w:pStyle w:val="Normal"/>
        <w:spacing w:lineRule="atLeast" w:line="235" w:before="240" w:after="160"/>
        <w:ind w:hanging="10" w:left="337" w:right="786"/>
        <w:contextualSpacing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Descrizione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dei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risultati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attesi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Descrivere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sinteticamente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risultati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o</w:t>
      </w:r>
      <w:r>
        <w:rPr>
          <w:rFonts w:eastAsia="Times New Roman"/>
          <w:b/>
          <w:i/>
          <w:color w:val="000000"/>
          <w:spacing w:val="77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output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previsti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dal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progetto,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in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termini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servizi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erogati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ai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destinatari.</w:t>
      </w:r>
      <w:r>
        <w:rPr>
          <w:rFonts w:eastAsia="Times New Roman"/>
          <w:b/>
          <w:i/>
          <w:color w:val="000000"/>
          <w:spacing w:val="1"/>
          <w:kern w:val="0"/>
          <w:sz w:val="20"/>
          <w:u w:val="none"/>
          <w:lang w:eastAsia="ar-SA"/>
        </w:rPr>
        <w:t xml:space="preserve">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3000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240" w:after="160"/>
        <w:ind w:hanging="0" w:left="360" w:right="0"/>
        <w:contextualSpacing/>
        <w:jc w:val="both"/>
        <w:rPr>
          <w:rFonts w:ascii="Times New Roman" w:hAnsi="Times New Roman" w:eastAsia="Times New Roman"/>
          <w:b/>
          <w:i/>
          <w:i/>
          <w:color w:val="000000"/>
          <w:kern w:val="0"/>
          <w:sz w:val="20"/>
          <w:lang w:eastAsia="ar-SA"/>
        </w:rPr>
      </w:pPr>
      <w:r>
        <w:rPr>
          <w:rFonts w:eastAsia="Times New Roman"/>
          <w:b/>
          <w:i/>
          <w:color w:val="000000"/>
          <w:kern w:val="0"/>
          <w:sz w:val="20"/>
          <w:lang w:eastAsia="ar-SA"/>
        </w:rPr>
      </w:r>
    </w:p>
    <w:p>
      <w:pPr>
        <w:pStyle w:val="Normal"/>
        <w:spacing w:lineRule="atLeast" w:line="259" w:before="198" w:after="0"/>
        <w:ind w:hanging="0" w:left="332" w:right="722"/>
        <w:jc w:val="both"/>
        <w:rPr/>
      </w:pP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Descrizione di elementi di innovazione e sperimentazione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Indicare gli elementi integrativi, innovativi e sperimentali dell'azione progettuale rispetto alle modalità consolidate e tradizionali di intervento in considerazione degli obiettivi perseguiti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1.500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0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spacing w:lineRule="atLeast" w:line="235" w:before="106" w:after="0"/>
        <w:ind w:hanging="10" w:left="342" w:right="784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tLeast" w:line="235" w:before="105" w:after="0"/>
        <w:ind w:hanging="10" w:left="342" w:right="796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 xml:space="preserve">Descrizione degli operatori previsti nel progetto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e</w:t>
      </w:r>
      <w:r>
        <w:rPr>
          <w:rFonts w:eastAsia="Verdana" w:ascii="Verdana" w:hAnsi="Verdana"/>
          <w:b/>
          <w:i/>
          <w:color w:val="000000"/>
          <w:spacing w:val="45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delle</w:t>
      </w:r>
      <w:r>
        <w:rPr>
          <w:rFonts w:eastAsia="Verdana" w:ascii="Verdana" w:hAnsi="Verdana"/>
          <w:b/>
          <w:i/>
          <w:color w:val="000000"/>
          <w:spacing w:val="46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professionalità</w:t>
      </w:r>
      <w:r>
        <w:rPr>
          <w:rFonts w:eastAsia="Verdana" w:ascii="Verdana" w:hAnsi="Verdana"/>
          <w:b/>
          <w:i/>
          <w:color w:val="000000"/>
          <w:spacing w:val="46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delle</w:t>
      </w:r>
      <w:r>
        <w:rPr>
          <w:rFonts w:eastAsia="Verdana" w:ascii="Verdana" w:hAnsi="Verdana"/>
          <w:b/>
          <w:i/>
          <w:color w:val="000000"/>
          <w:spacing w:val="46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risorse</w:t>
      </w:r>
      <w:r>
        <w:rPr>
          <w:rFonts w:eastAsia="Verdana" w:ascii="Verdana" w:hAnsi="Verdana"/>
          <w:b/>
          <w:i/>
          <w:color w:val="000000"/>
          <w:spacing w:val="45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umane</w:t>
      </w:r>
      <w:r>
        <w:rPr>
          <w:rFonts w:eastAsia="Verdana" w:ascii="Verdana" w:hAnsi="Verdana"/>
          <w:b/>
          <w:i/>
          <w:color w:val="000000"/>
          <w:spacing w:val="46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messe</w:t>
      </w:r>
      <w:r>
        <w:rPr>
          <w:rFonts w:eastAsia="Verdana" w:ascii="Verdana" w:hAnsi="Verdana"/>
          <w:b/>
          <w:i/>
          <w:color w:val="000000"/>
          <w:spacing w:val="46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a</w:t>
      </w:r>
      <w:r>
        <w:rPr>
          <w:rFonts w:eastAsia="Verdana" w:ascii="Verdana" w:hAnsi="Verdana"/>
          <w:b/>
          <w:i/>
          <w:color w:val="000000"/>
          <w:spacing w:val="46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>disposizione</w:t>
      </w:r>
      <w:r>
        <w:rPr>
          <w:rFonts w:eastAsia="Verdana" w:ascii="Verdana" w:hAnsi="Verdana"/>
          <w:b/>
          <w:i/>
          <w:color w:val="000000"/>
          <w:spacing w:val="-73"/>
          <w:sz w:val="22"/>
          <w:u w:val="none"/>
        </w:rPr>
        <w:t xml:space="preserve"> </w:t>
      </w: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 xml:space="preserve">del progetto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 xml:space="preserve">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Descrivere le qualifiche e le esperienze del personale incaricato, nonché le modalità di assunzione in base all’intervento e al tipo di attività previste. Indicare qualificazione ed esperienza degli operatori impiegati, qualifica del professionista/team di professionisti coinvolti nel progetto in relazione alle azioni per le quali viene formulata la proposta progettuale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1.500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spacing w:lineRule="atLeast" w:line="256" w:before="101" w:after="0"/>
        <w:ind w:hanging="0" w:left="332" w:right="726"/>
        <w:jc w:val="both"/>
        <w:rPr>
          <w:rFonts w:ascii="Verdana" w:hAnsi="Verdana" w:eastAsia="Verdana"/>
          <w:b w:val="false"/>
          <w:i/>
          <w:i/>
          <w:color w:val="000000"/>
          <w:spacing w:val="0"/>
          <w:sz w:val="26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6"/>
          <w:u w:val="none"/>
        </w:rPr>
      </w:r>
    </w:p>
    <w:p>
      <w:pPr>
        <w:pStyle w:val="Normal"/>
        <w:spacing w:lineRule="auto" w:line="240" w:before="115" w:after="0"/>
        <w:ind w:hanging="0" w:left="332" w:right="0"/>
        <w:rPr>
          <w:rFonts w:ascii="Verdana" w:hAnsi="Verdana" w:eastAsia="Verdana" w:cs="Mangal"/>
          <w:b/>
          <w:i w:val="false"/>
          <w:i w:val="false"/>
          <w:color w:val="000000"/>
          <w:spacing w:val="0"/>
          <w:kern w:val="2"/>
          <w:sz w:val="22"/>
          <w:szCs w:val="24"/>
          <w:u w:val="none"/>
          <w:lang w:val="it-IT" w:eastAsia="hi-IN" w:bidi="hi-IN"/>
        </w:rPr>
      </w:pPr>
      <w:r>
        <w:rPr>
          <w:rFonts w:eastAsia="Verdana" w:cs="Mangal" w:ascii="Verdana" w:hAnsi="Verdana"/>
          <w:b/>
          <w:i w:val="false"/>
          <w:color w:val="000000"/>
          <w:spacing w:val="0"/>
          <w:kern w:val="2"/>
          <w:sz w:val="22"/>
          <w:szCs w:val="24"/>
          <w:u w:val="none"/>
          <w:lang w:val="it-IT" w:eastAsia="hi-IN" w:bidi="hi-IN"/>
        </w:rPr>
        <w:t xml:space="preserve">Descrizione della quota di compartecipazione </w:t>
      </w:r>
      <w:r>
        <w:rPr>
          <w:rFonts w:eastAsia="Verdana" w:cs="Mangal" w:ascii="Verdana" w:hAnsi="Verdana"/>
          <w:b/>
          <w:i w:val="false"/>
          <w:color w:val="000000"/>
          <w:spacing w:val="0"/>
          <w:kern w:val="2"/>
          <w:sz w:val="22"/>
          <w:szCs w:val="24"/>
          <w:u w:val="none"/>
          <w:lang w:val="it-IT" w:eastAsia="hi-IN" w:bidi="hi-IN"/>
        </w:rPr>
        <w:t xml:space="preserve">che </w:t>
      </w:r>
      <w:r>
        <w:rPr>
          <w:rFonts w:eastAsia="Verdana" w:cs="Mangal" w:ascii="Verdana" w:hAnsi="Verdana"/>
          <w:b/>
          <w:i w:val="false"/>
          <w:color w:val="000000"/>
          <w:spacing w:val="0"/>
          <w:kern w:val="2"/>
          <w:sz w:val="22"/>
          <w:szCs w:val="24"/>
          <w:u w:val="none"/>
          <w:lang w:val="it-IT" w:eastAsia="hi-IN" w:bidi="hi-IN"/>
        </w:rPr>
        <w:t xml:space="preserve">l’Ente </w:t>
      </w:r>
      <w:r>
        <w:rPr>
          <w:rFonts w:eastAsia="Verdana" w:cs="Mangal" w:ascii="Verdana" w:hAnsi="Verdana"/>
          <w:b/>
          <w:i w:val="false"/>
          <w:color w:val="000000"/>
          <w:spacing w:val="0"/>
          <w:kern w:val="2"/>
          <w:sz w:val="22"/>
          <w:szCs w:val="24"/>
          <w:u w:val="none"/>
          <w:lang w:val="it-IT" w:eastAsia="hi-IN" w:bidi="hi-IN"/>
        </w:rPr>
        <w:t>intende mettere a disposizione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escrivere le risorse aggiuntive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che l’Ente intende mettere a disposizione nella percentuale del 10% dell’importo di cui all’avviso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, intese come beni immobili o mobili, strumenti e attrezzature, risorse umane intese da un punto di vista tecnico/professionale, integrazioni al budget con risorse proprie o di terzi finanziatori/sponsor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Il partner dovrà indicare le tipologie di intervento che si vogliono realizzare con la percentuale di risorse finanziarie che verranno destinate rispetto all’importo complessivo del progetto.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Il dettaglio fornito dovrà trovare corrispondenza e coerenza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con il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piano dei costi 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del</w:t>
      </w: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le attività progettate.  nella scheda allegato C.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1.500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tLeast" w:line="235" w:before="105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spacing w:lineRule="atLeast" w:line="256" w:before="101" w:after="0"/>
        <w:ind w:hanging="0" w:left="332" w:right="726"/>
        <w:jc w:val="both"/>
        <w:rPr>
          <w:rFonts w:ascii="Verdana" w:hAnsi="Verdana" w:eastAsia="Verdana"/>
          <w:b w:val="false"/>
          <w:i/>
          <w:i/>
          <w:color w:val="000000"/>
          <w:spacing w:val="0"/>
          <w:sz w:val="26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6"/>
          <w:u w:val="none"/>
        </w:rPr>
      </w:r>
    </w:p>
    <w:p>
      <w:pPr>
        <w:pStyle w:val="Normal"/>
        <w:spacing w:lineRule="atLeast" w:line="232" w:before="107" w:after="0"/>
        <w:ind w:hanging="10" w:left="337" w:right="784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46"/>
          <w:sz w:val="22"/>
          <w:u w:val="none"/>
        </w:rPr>
        <w:t>C</w:t>
      </w:r>
      <w:r>
        <w:rPr>
          <w:rFonts w:eastAsia="Verdana" w:cs="Mangal" w:ascii="Verdana" w:hAnsi="Verdana"/>
          <w:b/>
          <w:i w:val="false"/>
          <w:color w:val="000000"/>
          <w:spacing w:val="0"/>
          <w:kern w:val="2"/>
          <w:sz w:val="22"/>
          <w:szCs w:val="24"/>
          <w:u w:val="none"/>
          <w:lang w:val="it-IT" w:eastAsia="hi-IN" w:bidi="hi-IN"/>
        </w:rPr>
        <w:t>omposizione della rete partenariale e descrizione del modello di cooperazione della rete partenariale ( in caso di presentazione di candidatura da parte di raggruppamento già costituito o da costituire in ATI/ATS</w:t>
      </w:r>
    </w:p>
    <w:p>
      <w:pPr>
        <w:pStyle w:val="Normal"/>
        <w:spacing w:lineRule="atLeast" w:line="232" w:before="107" w:after="0"/>
        <w:ind w:hanging="10" w:left="337" w:right="784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Elencare i soggetti pubblici e privati coinvolti nell’iniziativa progettuale</w:t>
      </w:r>
    </w:p>
    <w:p>
      <w:pPr>
        <w:pStyle w:val="Normal"/>
        <w:spacing w:lineRule="auto" w:line="240"/>
        <w:rPr>
          <w:rFonts w:ascii="Verdana" w:hAnsi="Verdana" w:eastAsia="Verdana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spacing w:lineRule="auto" w:line="240" w:before="3" w:after="0"/>
        <w:rPr>
          <w:rFonts w:ascii="Verdana" w:hAnsi="Verdana" w:eastAsia="Verdana"/>
          <w:b w:val="false"/>
          <w:i/>
          <w:i/>
          <w:color w:val="000000"/>
          <w:spacing w:val="0"/>
          <w:sz w:val="14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14"/>
          <w:u w:val="none"/>
        </w:rPr>
      </w:r>
    </w:p>
    <w:tbl>
      <w:tblPr>
        <w:tblW w:w="10125" w:type="dxa"/>
        <w:jc w:val="left"/>
        <w:tblInd w:w="167" w:type="dxa"/>
        <w:tblLayout w:type="fixed"/>
        <w:tblCellMar>
          <w:top w:w="0" w:type="dxa"/>
          <w:left w:w="3" w:type="dxa"/>
          <w:bottom w:w="0" w:type="dxa"/>
          <w:right w:w="3" w:type="dxa"/>
        </w:tblCellMar>
      </w:tblPr>
      <w:tblGrid>
        <w:gridCol w:w="598"/>
        <w:gridCol w:w="9526"/>
      </w:tblGrid>
      <w:tr>
        <w:trPr>
          <w:trHeight w:val="340" w:hRule="atLeast"/>
        </w:trPr>
        <w:tc>
          <w:tcPr>
            <w:tcW w:w="598" w:type="dxa"/>
            <w:tcBorders>
              <w:top w:val="single" w:sz="2" w:space="0" w:color="000009"/>
              <w:left w:val="single" w:sz="2" w:space="0" w:color="000009"/>
              <w:bottom w:val="single" w:sz="2" w:space="0" w:color="000009"/>
              <w:right w:val="single" w:sz="2" w:space="0" w:color="000009"/>
            </w:tcBorders>
            <w:shd w:color="auto" w:fill="FFFFFF"/>
          </w:tcPr>
          <w:p>
            <w:pPr>
              <w:pStyle w:val="Normal"/>
              <w:tabs>
                <w:tab w:val="clear" w:pos="709"/>
              </w:tabs>
              <w:spacing w:lineRule="auto" w:line="240" w:before="45" w:after="0"/>
              <w:ind w:hanging="0" w:left="115" w:right="0"/>
              <w:rPr/>
            </w:pPr>
            <w:r>
              <w:rPr>
                <w:rFonts w:eastAsia="Verdana" w:ascii="Verdana" w:hAnsi="Verdana"/>
                <w:b w:val="false"/>
                <w:i w:val="false"/>
                <w:color w:val="000000"/>
                <w:spacing w:val="0"/>
                <w:sz w:val="22"/>
                <w:u w:val="none"/>
              </w:rPr>
              <w:t>1</w:t>
            </w:r>
          </w:p>
        </w:tc>
        <w:tc>
          <w:tcPr>
            <w:tcW w:w="9526" w:type="dxa"/>
            <w:tcBorders>
              <w:top w:val="single" w:sz="2" w:space="0" w:color="000009"/>
              <w:left w:val="single" w:sz="2" w:space="0" w:color="000009"/>
              <w:bottom w:val="single" w:sz="2" w:space="0" w:color="000009"/>
              <w:right w:val="single" w:sz="2" w:space="0" w:color="000009"/>
            </w:tcBorders>
            <w:shd w:color="auto" w:fill="FFFFFF"/>
          </w:tcPr>
          <w:p>
            <w:pPr>
              <w:pStyle w:val="Normal"/>
              <w:tabs>
                <w:tab w:val="clear" w:pos="709"/>
              </w:tabs>
              <w:spacing w:lineRule="auto" w:line="240"/>
              <w:rPr>
                <w:rFonts w:ascii="Calibri" w:hAnsi="Calibri" w:eastAsia="Calibri"/>
                <w:b w:val="false"/>
                <w:i w:val="false"/>
                <w:i w:val="false"/>
                <w:color w:val="000000"/>
                <w:spacing w:val="0"/>
                <w:sz w:val="22"/>
                <w:u w:val="none"/>
              </w:rPr>
            </w:pPr>
            <w:r>
              <w:rPr>
                <w:rFonts w:eastAsia="Calibri" w:ascii="Calibri" w:hAnsi="Calibri"/>
                <w:b w:val="false"/>
                <w:i w:val="false"/>
                <w:color w:val="000000"/>
                <w:spacing w:val="0"/>
                <w:sz w:val="22"/>
                <w:u w:val="none"/>
              </w:rPr>
            </w:r>
          </w:p>
        </w:tc>
      </w:tr>
      <w:tr>
        <w:trPr>
          <w:trHeight w:val="335" w:hRule="atLeast"/>
        </w:trPr>
        <w:tc>
          <w:tcPr>
            <w:tcW w:w="598" w:type="dxa"/>
            <w:tcBorders>
              <w:top w:val="single" w:sz="2" w:space="0" w:color="000009"/>
              <w:left w:val="single" w:sz="2" w:space="0" w:color="000009"/>
              <w:bottom w:val="single" w:sz="2" w:space="0" w:color="000009"/>
              <w:right w:val="single" w:sz="2" w:space="0" w:color="000009"/>
            </w:tcBorders>
            <w:shd w:color="auto" w:fill="FFFFFF"/>
          </w:tcPr>
          <w:p>
            <w:pPr>
              <w:pStyle w:val="Normal"/>
              <w:tabs>
                <w:tab w:val="clear" w:pos="709"/>
              </w:tabs>
              <w:spacing w:lineRule="auto" w:line="240" w:before="42" w:after="0"/>
              <w:ind w:hanging="0" w:left="115" w:right="0"/>
              <w:rPr/>
            </w:pPr>
            <w:r>
              <w:rPr>
                <w:rFonts w:eastAsia="Verdana" w:ascii="Verdana" w:hAnsi="Verdana"/>
                <w:b w:val="false"/>
                <w:i w:val="false"/>
                <w:color w:val="000000"/>
                <w:spacing w:val="0"/>
                <w:sz w:val="22"/>
                <w:u w:val="none"/>
              </w:rPr>
              <w:t>2</w:t>
            </w:r>
          </w:p>
        </w:tc>
        <w:tc>
          <w:tcPr>
            <w:tcW w:w="9526" w:type="dxa"/>
            <w:tcBorders>
              <w:top w:val="single" w:sz="2" w:space="0" w:color="000009"/>
              <w:left w:val="single" w:sz="2" w:space="0" w:color="000009"/>
              <w:bottom w:val="single" w:sz="2" w:space="0" w:color="000009"/>
              <w:right w:val="single" w:sz="2" w:space="0" w:color="000009"/>
            </w:tcBorders>
            <w:shd w:color="auto" w:fill="FFFFFF"/>
          </w:tcPr>
          <w:p>
            <w:pPr>
              <w:pStyle w:val="Normal"/>
              <w:tabs>
                <w:tab w:val="clear" w:pos="709"/>
              </w:tabs>
              <w:spacing w:lineRule="auto" w:line="240"/>
              <w:rPr>
                <w:rFonts w:ascii="Calibri" w:hAnsi="Calibri" w:eastAsia="Calibri"/>
                <w:b w:val="false"/>
                <w:i w:val="false"/>
                <w:i w:val="false"/>
                <w:color w:val="000000"/>
                <w:spacing w:val="0"/>
                <w:sz w:val="22"/>
                <w:u w:val="none"/>
              </w:rPr>
            </w:pPr>
            <w:r>
              <w:rPr>
                <w:rFonts w:eastAsia="Calibri" w:ascii="Calibri" w:hAnsi="Calibri"/>
                <w:b w:val="false"/>
                <w:i w:val="false"/>
                <w:color w:val="000000"/>
                <w:spacing w:val="0"/>
                <w:sz w:val="22"/>
                <w:u w:val="none"/>
              </w:rPr>
            </w:r>
          </w:p>
        </w:tc>
      </w:tr>
      <w:tr>
        <w:trPr>
          <w:trHeight w:val="337" w:hRule="atLeast"/>
        </w:trPr>
        <w:tc>
          <w:tcPr>
            <w:tcW w:w="598" w:type="dxa"/>
            <w:tcBorders>
              <w:top w:val="single" w:sz="2" w:space="0" w:color="000009"/>
              <w:left w:val="single" w:sz="2" w:space="0" w:color="000009"/>
              <w:bottom w:val="single" w:sz="2" w:space="0" w:color="000009"/>
              <w:right w:val="single" w:sz="2" w:space="0" w:color="000009"/>
            </w:tcBorders>
            <w:shd w:color="auto" w:fill="FFFFFF"/>
          </w:tcPr>
          <w:p>
            <w:pPr>
              <w:pStyle w:val="Normal"/>
              <w:tabs>
                <w:tab w:val="clear" w:pos="709"/>
              </w:tabs>
              <w:spacing w:lineRule="auto" w:line="240" w:before="42" w:after="0"/>
              <w:ind w:hanging="0" w:left="115" w:right="0"/>
              <w:rPr/>
            </w:pPr>
            <w:r>
              <w:rPr>
                <w:rFonts w:eastAsia="Verdana" w:ascii="Verdana" w:hAnsi="Verdana"/>
                <w:b w:val="false"/>
                <w:i w:val="false"/>
                <w:color w:val="000000"/>
                <w:spacing w:val="0"/>
                <w:sz w:val="22"/>
                <w:u w:val="none"/>
              </w:rPr>
              <w:t>3</w:t>
            </w:r>
          </w:p>
        </w:tc>
        <w:tc>
          <w:tcPr>
            <w:tcW w:w="9526" w:type="dxa"/>
            <w:tcBorders>
              <w:top w:val="single" w:sz="2" w:space="0" w:color="000009"/>
              <w:left w:val="single" w:sz="2" w:space="0" w:color="000009"/>
              <w:bottom w:val="single" w:sz="2" w:space="0" w:color="000009"/>
              <w:right w:val="single" w:sz="2" w:space="0" w:color="000009"/>
            </w:tcBorders>
            <w:shd w:color="auto" w:fill="FFFFFF"/>
          </w:tcPr>
          <w:p>
            <w:pPr>
              <w:pStyle w:val="Normal"/>
              <w:tabs>
                <w:tab w:val="clear" w:pos="709"/>
              </w:tabs>
              <w:spacing w:lineRule="auto" w:line="240"/>
              <w:rPr>
                <w:rFonts w:ascii="Calibri" w:hAnsi="Calibri" w:eastAsia="Calibri"/>
                <w:b w:val="false"/>
                <w:i w:val="false"/>
                <w:i w:val="false"/>
                <w:color w:val="000000"/>
                <w:spacing w:val="0"/>
                <w:sz w:val="22"/>
                <w:u w:val="none"/>
              </w:rPr>
            </w:pPr>
            <w:r>
              <w:rPr>
                <w:rFonts w:eastAsia="Calibri" w:ascii="Calibri" w:hAnsi="Calibri"/>
                <w:b w:val="false"/>
                <w:i w:val="false"/>
                <w:color w:val="000000"/>
                <w:spacing w:val="0"/>
                <w:sz w:val="22"/>
                <w:u w:val="none"/>
              </w:rPr>
            </w:r>
          </w:p>
        </w:tc>
      </w:tr>
    </w:tbl>
    <w:p>
      <w:pPr>
        <w:pStyle w:val="Normal"/>
        <w:spacing w:lineRule="auto" w:line="240"/>
        <w:rPr>
          <w:rFonts w:ascii="Verdana" w:hAnsi="Verdana" w:eastAsia="Verdana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spacing w:lineRule="auto" w:line="240"/>
        <w:rPr>
          <w:rFonts w:ascii="Verdana" w:hAnsi="Verdana" w:eastAsia="Verdana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spacing w:lineRule="auto" w:line="240"/>
        <w:rPr>
          <w:rFonts w:ascii="Verdana" w:hAnsi="Verdana" w:eastAsia="Verdana"/>
          <w:b w:val="false"/>
          <w:i/>
          <w:i/>
          <w:color w:val="000000"/>
          <w:spacing w:val="0"/>
          <w:sz w:val="20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0"/>
          <w:u w:val="none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Descrivere sinteticamente il motivo sottostante la composizione del siffatto partenariato, in che modo le loro competenze/funzioni sono di aiuto al progetto, che cosa fanno i partner, il funzionamento della governance ovvero della cooperazione tra il Distretto (Ambito Teritoriale) e i partner e tra i partner.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2000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spacing w:lineRule="auto" w:line="240"/>
        <w:rPr>
          <w:rFonts w:ascii="Verdana" w:hAnsi="Verdana" w:eastAsia="Verdana"/>
          <w:b w:val="false"/>
          <w:i/>
          <w:i/>
          <w:color w:val="000000"/>
          <w:spacing w:val="0"/>
          <w:sz w:val="26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6"/>
          <w:u w:val="none"/>
        </w:rPr>
      </w:r>
    </w:p>
    <w:p>
      <w:pPr>
        <w:pStyle w:val="Normal"/>
        <w:spacing w:lineRule="atLeast" w:line="235" w:before="105" w:after="0"/>
        <w:ind w:hanging="10" w:left="337" w:right="783"/>
        <w:jc w:val="both"/>
        <w:rPr/>
      </w:pP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Descrizione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degli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impatti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  <w:r>
        <w:rPr>
          <w:rFonts w:eastAsia="Verdana" w:ascii="Verdana" w:hAnsi="Verdana"/>
          <w:b/>
          <w:i w:val="false"/>
          <w:color w:val="000000"/>
          <w:spacing w:val="0"/>
          <w:sz w:val="22"/>
          <w:u w:val="none"/>
        </w:rPr>
        <w:t>previsti</w:t>
      </w:r>
      <w:r>
        <w:rPr>
          <w:rFonts w:eastAsia="Verdana" w:ascii="Verdana" w:hAnsi="Verdana"/>
          <w:b/>
          <w:i w:val="false"/>
          <w:color w:val="000000"/>
          <w:spacing w:val="1"/>
          <w:sz w:val="22"/>
          <w:u w:val="none"/>
        </w:rPr>
        <w:t xml:space="preserve">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 xml:space="preserve">A partire dall’obiettivo specifico, descrivere sinteticamente in che modo i risultati del progetto impatteranno sui destinatari, determinando un miglioramento del loro benessere.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1.500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 w:before="198" w:after="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spacing w:lineRule="atLeast" w:line="235"/>
        <w:ind w:hanging="10" w:left="337" w:right="783"/>
        <w:jc w:val="both"/>
        <w:rPr>
          <w:rFonts w:ascii="Verdana" w:hAnsi="Verdana" w:eastAsia="Verdana"/>
          <w:b w:val="false"/>
          <w:i/>
          <w:i/>
          <w:color w:val="000000"/>
          <w:spacing w:val="0"/>
          <w:sz w:val="26"/>
          <w:u w:val="none"/>
        </w:rPr>
      </w:pPr>
      <w:r>
        <w:rPr>
          <w:rFonts w:eastAsia="Verdana" w:ascii="Verdana" w:hAnsi="Verdana"/>
          <w:b w:val="false"/>
          <w:i/>
          <w:color w:val="000000"/>
          <w:spacing w:val="0"/>
          <w:sz w:val="26"/>
          <w:u w:val="none"/>
        </w:rPr>
      </w:r>
    </w:p>
    <w:p>
      <w:pPr>
        <w:pStyle w:val="Normal"/>
        <w:spacing w:lineRule="atLeast" w:line="232" w:before="129" w:after="0"/>
        <w:ind w:firstLine="67" w:left="342" w:right="793"/>
        <w:jc w:val="both"/>
        <w:rPr/>
      </w:pPr>
      <w:r>
        <w:rPr>
          <w:rFonts w:eastAsia="Verdana" w:ascii="Verdana" w:hAnsi="Verdana"/>
          <w:b/>
          <w:i/>
          <w:color w:val="000000"/>
          <w:spacing w:val="0"/>
          <w:sz w:val="22"/>
          <w:u w:val="none"/>
        </w:rPr>
        <w:t xml:space="preserve">Descrizione di altri aspetti non contemplati nei punti precedenti 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Descrivere sinteticamente gli aspetti non contemplati nei punti precedenti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/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  <w:t>(max 1.500 caratteri)</w:t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Rule="auto" w:line="240"/>
        <w:ind w:hanging="0" w:left="360" w:right="0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spacing w:lineRule="atLeast" w:line="232" w:before="129" w:after="0"/>
        <w:ind w:firstLine="67" w:left="342" w:right="793"/>
        <w:jc w:val="both"/>
        <w:rPr>
          <w:rFonts w:ascii="Times New Roman" w:hAnsi="Times New Roman" w:eastAsia="Times New Roman"/>
          <w:b/>
          <w:i/>
          <w:i/>
          <w:color w:val="000000"/>
          <w:spacing w:val="0"/>
          <w:kern w:val="0"/>
          <w:sz w:val="20"/>
          <w:u w:val="none"/>
          <w:lang w:eastAsia="ar-SA"/>
        </w:rPr>
      </w:pPr>
      <w:r>
        <w:rPr>
          <w:rFonts w:eastAsia="Times New Roman"/>
          <w:b/>
          <w:i/>
          <w:color w:val="000000"/>
          <w:spacing w:val="0"/>
          <w:kern w:val="0"/>
          <w:sz w:val="20"/>
          <w:u w:val="none"/>
          <w:lang w:eastAsia="ar-SA"/>
        </w:rPr>
      </w:r>
    </w:p>
    <w:p>
      <w:pPr>
        <w:pStyle w:val="Normal"/>
        <w:tabs>
          <w:tab w:val="clear" w:pos="709"/>
          <w:tab w:val="left" w:pos="5978" w:leader="none"/>
        </w:tabs>
        <w:spacing w:lineRule="auto" w:line="240" w:before="165" w:after="0"/>
        <w:ind w:hanging="0" w:left="3929" w:right="0"/>
        <w:rPr/>
      </w:pPr>
      <w:r>
        <w:rPr>
          <w:rFonts w:eastAsia="Verdana" w:ascii="Verdana" w:hAnsi="Verdana"/>
          <w:b w:val="false"/>
          <w:i w:val="false"/>
          <w:color w:val="000000"/>
          <w:spacing w:val="0"/>
          <w:sz w:val="22"/>
          <w:u w:val="none"/>
        </w:rPr>
        <w:t>Firma</w:t>
      </w:r>
      <w:r>
        <w:rPr>
          <w:rFonts w:eastAsia="Verdana" w:ascii="Verdana" w:hAnsi="Verdana"/>
          <w:b w:val="false"/>
          <w:i w:val="false"/>
          <w:color w:val="000000"/>
          <w:spacing w:val="-2"/>
          <w:sz w:val="22"/>
          <w:u w:val="none"/>
        </w:rPr>
        <w:t xml:space="preserve"> </w:t>
      </w:r>
      <w:r>
        <w:rPr>
          <w:rFonts w:eastAsia="Verdana" w:ascii="Verdana" w:hAnsi="Verdana"/>
          <w:b w:val="false"/>
          <w:i w:val="false"/>
          <w:color w:val="000000"/>
          <w:spacing w:val="0"/>
          <w:sz w:val="22"/>
          <w:u w:val="none"/>
        </w:rPr>
        <w:t>del</w:t>
      </w:r>
      <w:r>
        <w:rPr>
          <w:rFonts w:eastAsia="Verdana" w:ascii="Verdana" w:hAnsi="Verdana"/>
          <w:b w:val="false"/>
          <w:i w:val="false"/>
          <w:color w:val="000000"/>
          <w:spacing w:val="-4"/>
          <w:sz w:val="22"/>
          <w:u w:val="none"/>
        </w:rPr>
        <w:t xml:space="preserve"> </w:t>
      </w:r>
      <w:r>
        <w:rPr>
          <w:rFonts w:eastAsia="Verdana" w:ascii="Verdana" w:hAnsi="Verdana"/>
          <w:b w:val="false"/>
          <w:i w:val="false"/>
          <w:color w:val="000000"/>
          <w:spacing w:val="0"/>
          <w:sz w:val="22"/>
          <w:u w:val="none"/>
        </w:rPr>
        <w:t>Legale</w:t>
        <w:tab/>
        <w:t>rappresentante</w:t>
      </w:r>
      <w:r>
        <w:rPr>
          <w:rFonts w:eastAsia="Verdana" w:ascii="Verdana" w:hAnsi="Verdana"/>
          <w:b w:val="false"/>
          <w:i w:val="false"/>
          <w:color w:val="000000"/>
          <w:spacing w:val="-6"/>
          <w:sz w:val="22"/>
          <w:u w:val="none"/>
        </w:rPr>
        <w:t xml:space="preserve"> </w:t>
      </w:r>
    </w:p>
    <w:p>
      <w:pPr>
        <w:pStyle w:val="Normal"/>
        <w:spacing w:lineRule="auto" w:line="240" w:before="101" w:after="0"/>
        <w:ind w:hanging="0" w:left="332" w:right="0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101" w:after="0"/>
        <w:ind w:hanging="0" w:left="332" w:right="0"/>
        <w:rPr>
          <w:rFonts w:ascii="Verdana" w:hAnsi="Verdana" w:eastAsia="Verdana"/>
          <w:b w:val="false"/>
          <w:i/>
          <w:i/>
          <w:color w:val="000000"/>
          <w:spacing w:val="0"/>
          <w:sz w:val="22"/>
          <w:u w:val="none"/>
        </w:rPr>
      </w:pPr>
      <w:r>
        <w:rPr/>
      </w:r>
    </w:p>
    <w:p>
      <w:pPr>
        <w:pStyle w:val="Normal"/>
        <w:spacing w:lineRule="auto" w:line="240" w:before="101" w:after="0"/>
        <w:ind w:hanging="0" w:left="332" w:right="0"/>
        <w:rPr>
          <w:rFonts w:ascii="Verdana" w:hAnsi="Verdana" w:eastAsia="Verdana"/>
          <w:b w:val="false"/>
          <w:i/>
          <w:i/>
          <w:color w:val="000000"/>
          <w:spacing w:val="0"/>
          <w:sz w:val="22"/>
          <w:u w:val="none"/>
        </w:rPr>
      </w:pPr>
      <w:r>
        <w:rPr/>
      </w:r>
    </w:p>
    <w:p>
      <w:pPr>
        <w:pStyle w:val="Normal"/>
        <w:spacing w:lineRule="auto" w:line="240" w:before="101" w:after="0"/>
        <w:ind w:hanging="0" w:left="332" w:right="0"/>
        <w:rPr/>
      </w:pPr>
      <w:r>
        <w:rPr>
          <w:rFonts w:eastAsia="Verdana" w:ascii="Verdana" w:hAnsi="Verdana"/>
          <w:b w:val="false"/>
          <w:i/>
          <w:color w:val="000000"/>
          <w:spacing w:val="0"/>
          <w:sz w:val="22"/>
          <w:u w:val="none"/>
        </w:rPr>
        <w:t>Allegati: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1054" w:leader="none"/>
        </w:tabs>
        <w:spacing w:lineRule="atLeast" w:line="264" w:before="117" w:after="0"/>
        <w:ind w:hanging="361" w:left="1053" w:right="0"/>
        <w:jc w:val="both"/>
        <w:rPr/>
      </w:pPr>
      <w:r>
        <w:rPr>
          <w:rFonts w:eastAsia="Verdana" w:ascii="Verdana" w:hAnsi="Verdana"/>
          <w:b w:val="false"/>
          <w:color w:val="000000"/>
          <w:spacing w:val="0"/>
          <w:sz w:val="22"/>
          <w:u w:val="none"/>
        </w:rPr>
        <w:t>copia</w:t>
      </w:r>
      <w:r>
        <w:rPr>
          <w:rFonts w:eastAsia="Verdana" w:ascii="Verdana" w:hAnsi="Verdana"/>
          <w:b w:val="false"/>
          <w:color w:val="000000"/>
          <w:spacing w:val="-3"/>
          <w:sz w:val="22"/>
          <w:u w:val="none"/>
        </w:rPr>
        <w:t xml:space="preserve"> </w:t>
      </w:r>
      <w:r>
        <w:rPr>
          <w:rFonts w:eastAsia="Verdana" w:ascii="Verdana" w:hAnsi="Verdana"/>
          <w:b w:val="false"/>
          <w:color w:val="000000"/>
          <w:spacing w:val="0"/>
          <w:sz w:val="22"/>
          <w:u w:val="none"/>
        </w:rPr>
        <w:t>del</w:t>
      </w:r>
      <w:r>
        <w:rPr>
          <w:rFonts w:eastAsia="Verdana" w:ascii="Verdana" w:hAnsi="Verdana"/>
          <w:b w:val="false"/>
          <w:color w:val="000000"/>
          <w:spacing w:val="-2"/>
          <w:sz w:val="22"/>
          <w:u w:val="none"/>
        </w:rPr>
        <w:t xml:space="preserve"> </w:t>
      </w:r>
      <w:r>
        <w:rPr>
          <w:rFonts w:eastAsia="Verdana" w:ascii="Verdana" w:hAnsi="Verdana"/>
          <w:b w:val="false"/>
          <w:color w:val="000000"/>
          <w:spacing w:val="0"/>
          <w:sz w:val="22"/>
          <w:u w:val="none"/>
        </w:rPr>
        <w:t>documento</w:t>
      </w:r>
      <w:r>
        <w:rPr>
          <w:rFonts w:eastAsia="Verdana" w:ascii="Verdana" w:hAnsi="Verdana"/>
          <w:b w:val="false"/>
          <w:color w:val="000000"/>
          <w:spacing w:val="-3"/>
          <w:sz w:val="22"/>
          <w:u w:val="none"/>
        </w:rPr>
        <w:t xml:space="preserve"> </w:t>
      </w:r>
      <w:r>
        <w:rPr>
          <w:rFonts w:eastAsia="Verdana" w:ascii="Verdana" w:hAnsi="Verdana"/>
          <w:b w:val="false"/>
          <w:color w:val="000000"/>
          <w:spacing w:val="0"/>
          <w:sz w:val="22"/>
          <w:u w:val="none"/>
        </w:rPr>
        <w:t>di</w:t>
      </w:r>
      <w:r>
        <w:rPr>
          <w:rFonts w:eastAsia="Verdana" w:ascii="Verdana" w:hAnsi="Verdana"/>
          <w:b w:val="false"/>
          <w:color w:val="000000"/>
          <w:spacing w:val="-3"/>
          <w:sz w:val="22"/>
          <w:u w:val="none"/>
        </w:rPr>
        <w:t xml:space="preserve"> </w:t>
      </w:r>
      <w:r>
        <w:rPr>
          <w:rFonts w:eastAsia="Verdana" w:ascii="Verdana" w:hAnsi="Verdana"/>
          <w:b w:val="false"/>
          <w:color w:val="000000"/>
          <w:spacing w:val="0"/>
          <w:sz w:val="22"/>
          <w:u w:val="none"/>
        </w:rPr>
        <w:t>identità</w:t>
      </w:r>
    </w:p>
    <w:p>
      <w:pPr>
        <w:pStyle w:val="ListParagraph"/>
        <w:spacing w:before="51" w:after="0"/>
        <w:ind w:hanging="0" w:left="0"/>
        <w:contextualSpacing/>
        <w:jc w:val="both"/>
        <w:rPr>
          <w:rFonts w:ascii="Calibri" w:hAnsi="Calibri" w:cs="Calibri" w:asciiTheme="minorHAnsi" w:cstheme="minorHAnsi" w:hAnsiTheme="minorHAnsi"/>
          <w:i/>
          <w:i/>
        </w:rPr>
      </w:pPr>
      <w:r>
        <w:rPr>
          <w:rFonts w:cs="Calibri" w:cstheme="minorHAnsi"/>
          <w:i/>
        </w:rPr>
      </w:r>
    </w:p>
    <w:p>
      <w:pPr>
        <w:pStyle w:val="ListParagraph"/>
        <w:spacing w:before="51" w:after="0"/>
        <w:ind w:hanging="0" w:left="0"/>
        <w:contextualSpacing/>
        <w:jc w:val="both"/>
        <w:rPr>
          <w:rFonts w:ascii="Calibri" w:hAnsi="Calibri" w:cs="Calibri" w:asciiTheme="minorHAnsi" w:cstheme="minorHAnsi" w:hAnsiTheme="minorHAnsi"/>
          <w:i/>
          <w:i/>
        </w:rPr>
      </w:pPr>
      <w:r>
        <w:rPr>
          <w:rFonts w:cs="Calibri" w:cstheme="minorHAnsi"/>
          <w:i/>
        </w:rPr>
      </w:r>
    </w:p>
    <w:p>
      <w:pPr>
        <w:pStyle w:val="ListParagraph"/>
        <w:spacing w:before="51" w:after="0"/>
        <w:ind w:hanging="0" w:left="0"/>
        <w:contextualSpacing/>
        <w:jc w:val="both"/>
        <w:rPr>
          <w:rFonts w:ascii="Calibri" w:hAnsi="Calibri" w:cs="Calibri" w:asciiTheme="minorHAnsi" w:cstheme="minorHAnsi" w:hAnsiTheme="minorHAnsi"/>
          <w:i/>
          <w:i/>
        </w:rPr>
      </w:pPr>
      <w:r>
        <w:rPr>
          <w:rFonts w:cs="Calibri" w:cstheme="minorHAnsi"/>
          <w:i/>
        </w:rPr>
      </w:r>
    </w:p>
    <w:p>
      <w:pPr>
        <w:pStyle w:val="ListParagraph"/>
        <w:spacing w:before="51" w:after="0"/>
        <w:ind w:hanging="0" w:left="0"/>
        <w:contextualSpacing/>
        <w:jc w:val="both"/>
        <w:rPr>
          <w:rFonts w:ascii="Calibri" w:hAnsi="Calibri" w:cs="Calibri" w:asciiTheme="minorHAnsi" w:cstheme="minorHAnsi" w:hAnsiTheme="minorHAnsi"/>
          <w:i/>
          <w:i/>
        </w:rPr>
      </w:pPr>
      <w:r>
        <w:rPr>
          <w:rFonts w:cs="Calibri" w:cstheme="minorHAnsi"/>
          <w:i/>
        </w:rPr>
      </w:r>
    </w:p>
    <w:p>
      <w:pPr>
        <w:pStyle w:val="ListParagraph1"/>
        <w:numPr>
          <w:ilvl w:val="0"/>
          <w:numId w:val="0"/>
        </w:numPr>
        <w:spacing w:lineRule="atLeast" w:line="100" w:before="240" w:after="0"/>
        <w:ind w:hanging="0" w:left="360"/>
        <w:jc w:val="both"/>
        <w:rPr>
          <w:rFonts w:ascii="Calibri" w:hAnsi="Calibri" w:eastAsia="Calibri" w:cs="Calibri" w:asciiTheme="minorHAnsi" w:cstheme="minorHAnsi" w:hAnsiTheme="minorHAnsi"/>
          <w:b/>
          <w:kern w:val="0"/>
          <w:lang w:eastAsia="en-US" w:bidi="ar-SA"/>
        </w:rPr>
      </w:pPr>
      <w:r>
        <w:rPr>
          <w:rFonts w:eastAsia="Calibri" w:cs="Calibri" w:cstheme="minorHAnsi" w:ascii="Calibri" w:hAnsi="Calibri"/>
          <w:b/>
          <w:kern w:val="0"/>
          <w:lang w:eastAsia="en-US" w:bidi="ar-SA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720" w:top="1134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Symbol">
    <w:charset w:val="00"/>
    <w:family w:val="roman"/>
    <w:pitch w:val="variable"/>
  </w:font>
  <w:font w:name="Segoe UI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Verdana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>
        <w:sz w:val="20"/>
        <w:szCs w:val="20"/>
      </w:rPr>
    </w:pPr>
    <w:r>
      <w:rPr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>
        <w:sz w:val="20"/>
        <w:szCs w:val="20"/>
      </w:rPr>
    </w:pPr>
    <w:r>
      <w:rPr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1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50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64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224" w:hanging="1584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208"/>
        </w:tabs>
        <w:ind w:left="928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09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3756e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4"/>
      <w:lang w:val="it-IT" w:eastAsia="hi-IN" w:bidi="hi-IN"/>
    </w:rPr>
  </w:style>
  <w:style w:type="paragraph" w:styleId="Heading1">
    <w:name w:val="Heading 1"/>
    <w:basedOn w:val="Normal"/>
    <w:qFormat/>
    <w:pPr>
      <w:keepNext w:val="true"/>
      <w:keepLines/>
      <w:widowControl w:val="false"/>
      <w:suppressAutoHyphens w:val="true"/>
      <w:bidi w:val="0"/>
      <w:spacing w:before="240" w:after="0"/>
      <w:jc w:val="left"/>
    </w:pPr>
    <w:rPr>
      <w:rFonts w:ascii="Cambria" w:hAnsi="Cambria" w:eastAsia="Liberation Serif"/>
      <w:color w:val="365F91"/>
      <w:kern w:val="2"/>
      <w:sz w:val="32"/>
      <w:lang w:val="it-IT" w:eastAsia="hi-IN"/>
    </w:rPr>
  </w:style>
  <w:style w:type="paragraph" w:styleId="Heading3">
    <w:name w:val="Heading 3"/>
    <w:next w:val="BodyText"/>
    <w:qFormat/>
    <w:pPr>
      <w:keepNext w:val="true"/>
      <w:widowControl w:val="false"/>
      <w:numPr>
        <w:ilvl w:val="0"/>
        <w:numId w:val="1"/>
      </w:numPr>
      <w:suppressAutoHyphens w:val="true"/>
      <w:bidi w:val="0"/>
      <w:spacing w:before="140" w:after="120"/>
      <w:jc w:val="left"/>
    </w:pPr>
    <w:rPr>
      <w:rFonts w:ascii="Liberation Sans" w:hAnsi="Liberation Sans" w:eastAsia="Liberation Serif" w:cs="Times New Roman"/>
      <w:b/>
      <w:color w:val="auto"/>
      <w:kern w:val="2"/>
      <w:sz w:val="28"/>
      <w:szCs w:val="20"/>
      <w:lang w:val="it-IT" w:eastAsia="hi-I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1065c9"/>
    <w:rPr/>
  </w:style>
  <w:style w:type="character" w:styleId="WW8Num1z1" w:customStyle="1">
    <w:name w:val="WW8Num1z1"/>
    <w:qFormat/>
    <w:rsid w:val="001065c9"/>
    <w:rPr/>
  </w:style>
  <w:style w:type="character" w:styleId="WW8Num1z2" w:customStyle="1">
    <w:name w:val="WW8Num1z2"/>
    <w:qFormat/>
    <w:rsid w:val="001065c9"/>
    <w:rPr/>
  </w:style>
  <w:style w:type="character" w:styleId="WW8Num1z3" w:customStyle="1">
    <w:name w:val="WW8Num1z3"/>
    <w:qFormat/>
    <w:rsid w:val="001065c9"/>
    <w:rPr/>
  </w:style>
  <w:style w:type="character" w:styleId="WW8Num1z4" w:customStyle="1">
    <w:name w:val="WW8Num1z4"/>
    <w:qFormat/>
    <w:rsid w:val="001065c9"/>
    <w:rPr/>
  </w:style>
  <w:style w:type="character" w:styleId="WW8Num1z5" w:customStyle="1">
    <w:name w:val="WW8Num1z5"/>
    <w:qFormat/>
    <w:rsid w:val="001065c9"/>
    <w:rPr/>
  </w:style>
  <w:style w:type="character" w:styleId="WW8Num1z6" w:customStyle="1">
    <w:name w:val="WW8Num1z6"/>
    <w:qFormat/>
    <w:rsid w:val="001065c9"/>
    <w:rPr/>
  </w:style>
  <w:style w:type="character" w:styleId="WW8Num1z7" w:customStyle="1">
    <w:name w:val="WW8Num1z7"/>
    <w:qFormat/>
    <w:rsid w:val="001065c9"/>
    <w:rPr/>
  </w:style>
  <w:style w:type="character" w:styleId="WW8Num1z8" w:customStyle="1">
    <w:name w:val="WW8Num1z8"/>
    <w:qFormat/>
    <w:rsid w:val="001065c9"/>
    <w:rPr/>
  </w:style>
  <w:style w:type="character" w:styleId="WW8Num2z0" w:customStyle="1">
    <w:name w:val="WW8Num2z0"/>
    <w:qFormat/>
    <w:rsid w:val="001065c9"/>
    <w:rPr>
      <w:rFonts w:cs="Times New Roman"/>
    </w:rPr>
  </w:style>
  <w:style w:type="character" w:styleId="WW8Num2z1" w:customStyle="1">
    <w:name w:val="WW8Num2z1"/>
    <w:qFormat/>
    <w:rsid w:val="001065c9"/>
    <w:rPr>
      <w:rFonts w:ascii="Courier New" w:hAnsi="Courier New" w:cs="Courier New"/>
    </w:rPr>
  </w:style>
  <w:style w:type="character" w:styleId="WW8Num2z2" w:customStyle="1">
    <w:name w:val="WW8Num2z2"/>
    <w:qFormat/>
    <w:rsid w:val="001065c9"/>
    <w:rPr>
      <w:rFonts w:ascii="Wingdings" w:hAnsi="Wingdings" w:cs="Wingdings"/>
    </w:rPr>
  </w:style>
  <w:style w:type="character" w:styleId="WW8Num2z3" w:customStyle="1">
    <w:name w:val="WW8Num2z3"/>
    <w:qFormat/>
    <w:rsid w:val="001065c9"/>
    <w:rPr>
      <w:rFonts w:ascii="Symbol" w:hAnsi="Symbol" w:cs="Symbol"/>
    </w:rPr>
  </w:style>
  <w:style w:type="character" w:styleId="WW8Num3z0" w:customStyle="1">
    <w:name w:val="WW8Num3z0"/>
    <w:qFormat/>
    <w:rsid w:val="001065c9"/>
    <w:rPr>
      <w:rFonts w:cs="Times New Roman"/>
    </w:rPr>
  </w:style>
  <w:style w:type="character" w:styleId="WW8Num4z0" w:customStyle="1">
    <w:name w:val="WW8Num4z0"/>
    <w:qFormat/>
    <w:rsid w:val="001065c9"/>
    <w:rPr>
      <w:rFonts w:ascii="Symbol" w:hAnsi="Symbol" w:cs="Symbol"/>
    </w:rPr>
  </w:style>
  <w:style w:type="character" w:styleId="WW8Num4z1" w:customStyle="1">
    <w:name w:val="WW8Num4z1"/>
    <w:qFormat/>
    <w:rsid w:val="001065c9"/>
    <w:rPr>
      <w:rFonts w:ascii="Courier New" w:hAnsi="Courier New" w:cs="Courier New"/>
    </w:rPr>
  </w:style>
  <w:style w:type="character" w:styleId="WW8Num4z2" w:customStyle="1">
    <w:name w:val="WW8Num4z2"/>
    <w:qFormat/>
    <w:rsid w:val="001065c9"/>
    <w:rPr>
      <w:rFonts w:ascii="Wingdings" w:hAnsi="Wingdings" w:cs="Wingdings"/>
    </w:rPr>
  </w:style>
  <w:style w:type="character" w:styleId="Rimandonotaapidipagina1" w:customStyle="1">
    <w:name w:val="Rimando nota a piè di pagina1"/>
    <w:qFormat/>
    <w:rsid w:val="001065c9"/>
    <w:rPr>
      <w:rFonts w:ascii="Times New Roman" w:hAnsi="Times New Roman" w:cs="Times New Roman"/>
      <w:vertAlign w:val="superscript"/>
    </w:rPr>
  </w:style>
  <w:style w:type="character" w:styleId="Caratteredellanota" w:customStyle="1">
    <w:name w:val="Carattere della nota"/>
    <w:qFormat/>
    <w:rsid w:val="001065c9"/>
    <w:rPr/>
  </w:style>
  <w:style w:type="character" w:styleId="Caratterinotaapidipagina">
    <w:name w:val="Caratteri nota a piè di pagina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aratterenotadichiusura" w:customStyle="1">
    <w:name w:val="Carattere nota di chiusura"/>
    <w:qFormat/>
    <w:rsid w:val="001065c9"/>
    <w:rPr>
      <w:vertAlign w:val="superscript"/>
    </w:rPr>
  </w:style>
  <w:style w:type="character" w:styleId="WW-Caratterenotadichiusura" w:customStyle="1">
    <w:name w:val="WW-Carattere nota di chiusura"/>
    <w:qFormat/>
    <w:rsid w:val="001065c9"/>
    <w:rPr/>
  </w:style>
  <w:style w:type="character" w:styleId="Caratterinotadichiusura">
    <w:name w:val="Caratteri nota di chiusura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TestofumettoCarattere" w:customStyle="1">
    <w:name w:val="Testo fumetto Carattere"/>
    <w:link w:val="BalloonText"/>
    <w:uiPriority w:val="99"/>
    <w:semiHidden/>
    <w:qFormat/>
    <w:rsid w:val="001065c9"/>
    <w:rPr>
      <w:rFonts w:ascii="Segoe UI" w:hAnsi="Segoe UI" w:eastAsia="Lucida Sans Unicode" w:cs="Mangal"/>
      <w:kern w:val="2"/>
      <w:sz w:val="18"/>
      <w:szCs w:val="16"/>
      <w:lang w:eastAsia="hi-IN" w:bidi="hi-IN"/>
    </w:rPr>
  </w:style>
  <w:style w:type="character" w:styleId="IntestazioneCarattere" w:customStyle="1">
    <w:name w:val="Intestazione Carattere"/>
    <w:uiPriority w:val="99"/>
    <w:qFormat/>
    <w:rsid w:val="001065c9"/>
    <w:rPr>
      <w:rFonts w:eastAsia="Lucida Sans Unicode" w:cs="Mangal"/>
      <w:kern w:val="2"/>
      <w:sz w:val="24"/>
      <w:szCs w:val="21"/>
      <w:lang w:eastAsia="hi-IN" w:bidi="hi-IN"/>
    </w:rPr>
  </w:style>
  <w:style w:type="character" w:styleId="PidipaginaCarattere" w:customStyle="1">
    <w:name w:val="Piè di pagina Carattere"/>
    <w:uiPriority w:val="99"/>
    <w:qFormat/>
    <w:rsid w:val="001065c9"/>
    <w:rPr>
      <w:rFonts w:eastAsia="Lucida Sans Unicode" w:cs="Mangal"/>
      <w:kern w:val="2"/>
      <w:sz w:val="24"/>
      <w:szCs w:val="21"/>
      <w:lang w:eastAsia="hi-IN" w:bidi="hi-IN"/>
    </w:rPr>
  </w:style>
  <w:style w:type="character" w:styleId="Annotationreference">
    <w:name w:val="annotation reference"/>
    <w:uiPriority w:val="99"/>
    <w:semiHidden/>
    <w:unhideWhenUsed/>
    <w:qFormat/>
    <w:rsid w:val="001065c9"/>
    <w:rPr>
      <w:sz w:val="16"/>
      <w:szCs w:val="16"/>
    </w:rPr>
  </w:style>
  <w:style w:type="character" w:styleId="TestocommentoCarattere" w:customStyle="1">
    <w:name w:val="Testo commento Carattere"/>
    <w:uiPriority w:val="99"/>
    <w:semiHidden/>
    <w:qFormat/>
    <w:rsid w:val="001065c9"/>
    <w:rPr>
      <w:rFonts w:eastAsia="Lucida Sans Unicode" w:cs="Mangal"/>
      <w:kern w:val="2"/>
      <w:szCs w:val="18"/>
      <w:lang w:eastAsia="hi-IN" w:bidi="hi-IN"/>
    </w:rPr>
  </w:style>
  <w:style w:type="character" w:styleId="SoggettocommentoCarattere" w:customStyle="1">
    <w:name w:val="Soggetto commento Carattere"/>
    <w:link w:val="Annotationsubject"/>
    <w:uiPriority w:val="99"/>
    <w:semiHidden/>
    <w:qFormat/>
    <w:rsid w:val="001065c9"/>
    <w:rPr>
      <w:rFonts w:eastAsia="Lucida Sans Unicode" w:cs="Mangal"/>
      <w:b/>
      <w:bCs/>
      <w:kern w:val="2"/>
      <w:szCs w:val="18"/>
      <w:lang w:eastAsia="hi-IN" w:bidi="hi-IN"/>
    </w:rPr>
  </w:style>
  <w:style w:type="character" w:styleId="TestonotadichiusuraCarattere" w:customStyle="1">
    <w:name w:val="Testo nota di chiusura Carattere"/>
    <w:uiPriority w:val="99"/>
    <w:semiHidden/>
    <w:qFormat/>
    <w:rsid w:val="001065c9"/>
    <w:rPr>
      <w:rFonts w:eastAsia="Lucida Sans Unicode" w:cs="Mangal"/>
      <w:kern w:val="2"/>
      <w:szCs w:val="18"/>
      <w:lang w:eastAsia="hi-IN" w:bidi="hi-I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qFormat/>
    <w:pPr>
      <w:widowControl w:val="false"/>
      <w:suppressAutoHyphens w:val="true"/>
      <w:bidi w:val="0"/>
      <w:spacing w:lineRule="auto" w:line="276" w:before="0" w:after="140"/>
      <w:jc w:val="left"/>
    </w:pPr>
    <w:rPr>
      <w:rFonts w:ascii="Liberation Serif" w:hAnsi="Liberation Serif" w:eastAsia="Liberation Serif"/>
      <w:color w:val="auto"/>
      <w:kern w:val="2"/>
      <w:sz w:val="24"/>
      <w:lang w:val="it-IT" w:eastAsia="hi-IN"/>
    </w:rPr>
  </w:style>
  <w:style w:type="paragraph" w:styleId="List">
    <w:name w:val="List"/>
    <w:basedOn w:val="BodyText"/>
    <w:rsid w:val="001065c9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testazione1" w:customStyle="1">
    <w:name w:val="Intestazione1"/>
    <w:basedOn w:val="Normal"/>
    <w:next w:val="BodyText"/>
    <w:qFormat/>
    <w:rsid w:val="001065c9"/>
    <w:pPr>
      <w:keepNext w:val="true"/>
      <w:spacing w:before="240" w:after="120"/>
    </w:pPr>
    <w:rPr>
      <w:rFonts w:ascii="Arial" w:hAnsi="Arial"/>
      <w:sz w:val="28"/>
      <w:szCs w:val="28"/>
    </w:rPr>
  </w:style>
  <w:style w:type="paragraph" w:styleId="Didascalia1" w:customStyle="1">
    <w:name w:val="Didascalia1"/>
    <w:basedOn w:val="Normal"/>
    <w:qFormat/>
    <w:rsid w:val="001065c9"/>
    <w:pPr>
      <w:suppressLineNumbers/>
      <w:spacing w:before="120" w:after="120"/>
    </w:pPr>
    <w:rPr>
      <w:i/>
      <w:iCs/>
    </w:rPr>
  </w:style>
  <w:style w:type="paragraph" w:styleId="BodyText21" w:customStyle="1">
    <w:name w:val="Body Text 21"/>
    <w:basedOn w:val="Normal"/>
    <w:qFormat/>
    <w:rsid w:val="001065c9"/>
    <w:pPr>
      <w:spacing w:lineRule="atLeast" w:line="100"/>
    </w:pPr>
    <w:rPr>
      <w:rFonts w:eastAsia="Times New Roman" w:cs="Times New Roman"/>
      <w:smallCaps/>
    </w:rPr>
  </w:style>
  <w:style w:type="paragraph" w:styleId="ListParagraph1" w:customStyle="1">
    <w:name w:val="List Paragraph1"/>
    <w:basedOn w:val="Normal"/>
    <w:qFormat/>
    <w:rsid w:val="001065c9"/>
    <w:pPr>
      <w:ind w:left="720"/>
    </w:pPr>
    <w:rPr/>
  </w:style>
  <w:style w:type="paragraph" w:styleId="FootnoteText">
    <w:name w:val="Footnote Text"/>
    <w:basedOn w:val="Normal"/>
    <w:rsid w:val="001065c9"/>
    <w:pPr>
      <w:suppressLineNumbers/>
      <w:ind w:hanging="283" w:left="283"/>
    </w:pPr>
    <w:rPr>
      <w:sz w:val="20"/>
      <w:szCs w:val="20"/>
    </w:rPr>
  </w:style>
  <w:style w:type="paragraph" w:styleId="Contenutotabella" w:customStyle="1">
    <w:name w:val="Contenuto tabella"/>
    <w:basedOn w:val="Normal"/>
    <w:qFormat/>
    <w:rsid w:val="001065c9"/>
    <w:pPr>
      <w:suppressLineNumbers/>
    </w:pPr>
    <w:rPr/>
  </w:style>
  <w:style w:type="paragraph" w:styleId="Intestazionetabella" w:customStyle="1">
    <w:name w:val="Intestazione tabella"/>
    <w:basedOn w:val="Contenutotabella"/>
    <w:qFormat/>
    <w:rsid w:val="001065c9"/>
    <w:pPr>
      <w:jc w:val="center"/>
    </w:pPr>
    <w:rPr>
      <w:b/>
      <w:bCs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065c9"/>
    <w:pPr/>
    <w:rPr>
      <w:rFonts w:ascii="Segoe UI" w:hAnsi="Segoe UI"/>
      <w:sz w:val="18"/>
      <w:szCs w:val="16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uiPriority w:val="99"/>
    <w:unhideWhenUsed/>
    <w:rsid w:val="001065c9"/>
    <w:pPr>
      <w:tabs>
        <w:tab w:val="clear" w:pos="709"/>
        <w:tab w:val="center" w:pos="4819" w:leader="none"/>
        <w:tab w:val="right" w:pos="9638" w:leader="none"/>
      </w:tabs>
    </w:pPr>
    <w:rPr>
      <w:szCs w:val="21"/>
    </w:rPr>
  </w:style>
  <w:style w:type="paragraph" w:styleId="Footer">
    <w:name w:val="Footer"/>
    <w:basedOn w:val="Normal"/>
    <w:link w:val="PidipaginaCarattere"/>
    <w:uiPriority w:val="99"/>
    <w:unhideWhenUsed/>
    <w:rsid w:val="001065c9"/>
    <w:pPr>
      <w:tabs>
        <w:tab w:val="clear" w:pos="709"/>
        <w:tab w:val="center" w:pos="4819" w:leader="none"/>
        <w:tab w:val="right" w:pos="9638" w:leader="none"/>
      </w:tabs>
    </w:pPr>
    <w:rPr>
      <w:szCs w:val="21"/>
    </w:rPr>
  </w:style>
  <w:style w:type="paragraph" w:styleId="Default" w:customStyle="1">
    <w:name w:val="Default"/>
    <w:qFormat/>
    <w:rsid w:val="001065c9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Calibri"/>
      <w:color w:val="000000"/>
      <w:kern w:val="0"/>
      <w:sz w:val="24"/>
      <w:szCs w:val="24"/>
      <w:lang w:val="it-IT" w:eastAsia="it-IT" w:bidi="ar-SA"/>
    </w:rPr>
  </w:style>
  <w:style w:type="paragraph" w:styleId="Annotationtext">
    <w:name w:val="annotation text"/>
    <w:basedOn w:val="Normal"/>
    <w:link w:val="TestocommentoCarattere"/>
    <w:uiPriority w:val="99"/>
    <w:semiHidden/>
    <w:unhideWhenUsed/>
    <w:qFormat/>
    <w:rsid w:val="001065c9"/>
    <w:pPr/>
    <w:rPr>
      <w:sz w:val="20"/>
      <w:szCs w:val="18"/>
    </w:rPr>
  </w:style>
  <w:style w:type="paragraph" w:styleId="Annotationsubject">
    <w:name w:val="annotation subject"/>
    <w:basedOn w:val="Annotationtext"/>
    <w:next w:val="Annotationtext"/>
    <w:link w:val="SoggettocommentoCarattere"/>
    <w:uiPriority w:val="99"/>
    <w:semiHidden/>
    <w:unhideWhenUsed/>
    <w:qFormat/>
    <w:rsid w:val="001065c9"/>
    <w:pPr/>
    <w:rPr>
      <w:b/>
      <w:bCs/>
    </w:rPr>
  </w:style>
  <w:style w:type="paragraph" w:styleId="EndnoteText">
    <w:name w:val="Endnote Text"/>
    <w:basedOn w:val="Normal"/>
    <w:link w:val="TestonotadichiusuraCarattere"/>
    <w:uiPriority w:val="99"/>
    <w:semiHidden/>
    <w:unhideWhenUsed/>
    <w:rsid w:val="001065c9"/>
    <w:pPr/>
    <w:rPr>
      <w:sz w:val="20"/>
      <w:szCs w:val="18"/>
    </w:rPr>
  </w:style>
  <w:style w:type="paragraph" w:styleId="NoSpacing">
    <w:name w:val="No Spacing"/>
    <w:uiPriority w:val="1"/>
    <w:qFormat/>
    <w:rsid w:val="001065c9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1"/>
      <w:lang w:val="it-IT" w:eastAsia="hi-IN" w:bidi="hi-IN"/>
    </w:rPr>
  </w:style>
  <w:style w:type="paragraph" w:styleId="ListParagraph">
    <w:name w:val="List Paragraph"/>
    <w:basedOn w:val="Normal"/>
    <w:uiPriority w:val="34"/>
    <w:qFormat/>
    <w:rsid w:val="001065c9"/>
    <w:pPr>
      <w:widowControl/>
      <w:suppressAutoHyphens w:val="false"/>
      <w:spacing w:before="0" w:after="0"/>
      <w:ind w:left="720"/>
      <w:contextualSpacing/>
    </w:pPr>
    <w:rPr>
      <w:rFonts w:ascii="Calibri" w:hAnsi="Calibri" w:eastAsia="Calibri" w:cs="Times New Roman"/>
      <w:kern w:val="0"/>
      <w:lang w:eastAsia="en-US" w:bidi="ar-SA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1065c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07CC82E92B7A438709C9390D2095B5" ma:contentTypeVersion="1" ma:contentTypeDescription="Creare un nuovo documento." ma:contentTypeScope="" ma:versionID="9d99d625c804803d513ce19407a7749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bfbe566d69c448939813c4e45748414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description="Data inizio pianificazione è una colonna del sito creata dalla funzionalità Pianificazione e usata per specificare la data e l'ora in cui la pagina apparirà per la prima volta ai visitatori del sito." ma:hidden="true" ma:internalName="PublishingStartDate">
      <xsd:simpleType>
        <xsd:restriction base="dms:Unknown"/>
      </xsd:simpleType>
    </xsd:element>
    <xsd:element name="PublishingExpirationDate" ma:index="9" nillable="true" ma:displayName="Data fine pianificazione" ma:description="Data fine pianificazione è una colonna del sito creata dalla funzionalità Pubblicazione e usata per specificare la data e l'ora in cui la pagina non apparirà più ai visitatori del sito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E189B8-E488-4D42-8318-E4ACDAE14A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0F32B9-98CD-4F09-A196-17B33D7AEF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ACE7EE-87FE-4D68-AE12-7285A010363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5EE56AD-9A8B-4B55-ADA9-98FF7E1BD8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LibreOffice/7.6.4.1$Windows_X86_64 LibreOffice_project/e19e193f88cd6c0525a17fb7a176ed8e6a3e2aa1</Application>
  <AppVersion>15.0000</AppVersion>
  <Pages>6</Pages>
  <Words>629</Words>
  <Characters>4170</Characters>
  <CharactersWithSpaces>4776</CharactersWithSpaces>
  <Paragraphs>47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2023-11-07T15:02:00Z</dcterms:created>
  <dc:creator>D'Antonio Chiara</dc:creator>
  <dc:description/>
  <dc:language>it-IT</dc:language>
  <cp:lastModifiedBy/>
  <cp:lastPrinted>2022-01-24T14:02:00Z</cp:lastPrinted>
  <dcterms:modified xsi:type="dcterms:W3CDTF">2025-11-17T15:14:43Z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0x0101004607CC82E92B7A438709C9390D2095B5</vt:lpwstr>
  </property>
</Properties>
</file>